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0F16AA" w:rsidRDefault="000F16AA" w:rsidP="000F16AA">
      <w:pPr>
        <w:spacing w:after="0" w:line="4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  <w:r w:rsidRPr="000F16AA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Педагогтердің біліктілігін арттыру курстарын ұйымдастыру және жүргізу, сондай-ақ педагогтің қызметін курстан кейінгі қолдау қағидалары</w:t>
      </w:r>
    </w:p>
    <w:p w:rsidR="000F16AA" w:rsidRPr="000F16AA" w:rsidRDefault="000F16AA" w:rsidP="000F16AA">
      <w:pPr>
        <w:spacing w:before="116" w:after="0" w:line="276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 w:rsidRPr="000F16AA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Қазақстан Республикасы Білім және ғылым министрінің 2016 жылғы 28 қаңтардағы № 95 бұйрығы. Қазақстан Республикасының Әділет министрлігінде 2016 жылы 9 наурызда № 13420 болып тіркелді.</w:t>
      </w:r>
    </w:p>
    <w:p w:rsidR="000F16AA" w:rsidRDefault="000F16AA" w:rsidP="000F16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16AA" w:rsidRPr="000F16AA" w:rsidRDefault="000F16AA" w:rsidP="000F16AA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t>  Ескерту. Бұйрықтың тақырыбы жаңа редакцияда – ҚР Білім және ғылым министрінің 09.04.2020 </w: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begin"/>
      </w:r>
      <w:r w:rsidRPr="000F16AA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instrText xml:space="preserve"> HYPERLINK "https://adilet.zan.kz/kaz/docs/V2000020361" \l "z3" </w:instrTex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separate"/>
      </w:r>
      <w:r w:rsidRPr="000F16AA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№ 137</w: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end"/>
      </w:r>
      <w:r w:rsidRPr="000F16AA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0F16AA" w:rsidRP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"Білім туралы" 2007 жылғы 27 шілдедегі Қазақстан Республикасы Заңының 5-бабының 38-1) 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"https://adilet.zan.kz/kaz/docs/Z070000319_" \l "z1011"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 w:rsidRPr="000F16AA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тармақшасына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сәйкес </w:t>
      </w:r>
      <w:r w:rsidRPr="000F16AA">
        <w:rPr>
          <w:rFonts w:ascii="Courier New" w:hAnsi="Courier New" w:cs="Courier New"/>
          <w:b/>
          <w:bCs/>
          <w:color w:val="000000"/>
          <w:spacing w:val="2"/>
          <w:sz w:val="19"/>
          <w:szCs w:val="19"/>
          <w:bdr w:val="none" w:sz="0" w:space="0" w:color="auto" w:frame="1"/>
          <w:lang w:val="kk-KZ"/>
        </w:rPr>
        <w:t>БҰЙЫРАМЫН:</w:t>
      </w:r>
    </w:p>
    <w:p w:rsidR="000F16AA" w:rsidRP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1. Қоса беріліп отырған педагогика кадрларының біліктілігін арттыру курстарын ұйымдастыру және жүргізу 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"https://adilet.zan.kz/kaz/docs/V1600013420" \l "z12"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 w:rsidRPr="000F16AA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қағидалары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бекітілсін.</w:t>
      </w:r>
    </w:p>
    <w:p w:rsidR="000F16AA" w:rsidRP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2. Мектепке дейінгі және орта білім, ақпараттық технологиялар департаменті (Ж.А. Жонтаева) заңнамада белгіленген тәртіппен:</w:t>
      </w:r>
    </w:p>
    <w:p w:rsidR="000F16AA" w:rsidRP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1) осы бұйрықтың Қазақстан Республикасы Әділет министрлігінде мемлекеттік тіркелуін;</w:t>
      </w:r>
    </w:p>
    <w:p w:rsidR="000F16AA" w:rsidRP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2)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 w:rsidRPr="000F16A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 xml:space="preserve">      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3) осы бұйрықты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министрлігінің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интернет-ресурсында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орналастыруды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Әділет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министрлігінде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тіркеуден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он жұмыс күні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бұйрықтың 2-тармағының 1), 2) және 3) тармақшаларында қарастырылған іс-шаралардың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мәліметтерді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министрлігінің Заң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департаментіне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3. "Педагог кадрлардың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жөніндегі нұсқаулықты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министрі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атқарушының 2015 жылғы 9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447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"https://adilet.zan.kz/kaz/docs/V1500011861" \l "z0"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бұйрығының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2015 жылғы 11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тамызда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11861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"Әділет" ақпараттық-құқықтық жүйесінде 2015 жылғы 21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тамызда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жарияланған) күші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жойылды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танылсын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4. Осы бұйрықтың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орындалуын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жетекшілік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Қазақстан Республикасыны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вице-министріне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жүктелсін.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5. Осы бұйрық алғашқы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жарияланғанынан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8"/>
        <w:gridCol w:w="4567"/>
      </w:tblGrid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Қазақстан Республикасының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lastRenderedPageBreak/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және ғылым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А. Сә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інжіпов</w:t>
            </w:r>
          </w:p>
        </w:tc>
      </w:tr>
    </w:tbl>
    <w:p w:rsidR="000F16AA" w:rsidRDefault="000F16AA" w:rsidP="000F1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9"/>
          <w:szCs w:val="19"/>
        </w:rPr>
        <w:br/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0" w:name="z11"/>
            <w:bookmarkEnd w:id="0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және ғылым министрінің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2016 жылғы 28 қаңтардағы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 xml:space="preserve">№ 95 бұйрығымен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бекітілген</w:t>
            </w:r>
            <w:proofErr w:type="spellEnd"/>
          </w:p>
        </w:tc>
      </w:tr>
    </w:tbl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Педагогтердің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іктілігін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арттыру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курстарын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ұйымдастыру және өткізу, сондай-ақ педогогтің қызметін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кейінгі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қолдау қағидалары</w:t>
      </w:r>
    </w:p>
    <w:p w:rsidR="000F16AA" w:rsidRDefault="000F16AA" w:rsidP="000F16AA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FF0000"/>
          <w:spacing w:val="2"/>
          <w:sz w:val="19"/>
          <w:szCs w:val="19"/>
        </w:rPr>
      </w:pPr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. Қағида жаңа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– Қ</w:t>
      </w:r>
      <w:proofErr w:type="gram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және ғылым министрінің 09.04.2020 </w:t>
      </w:r>
      <w:hyperlink r:id="rId4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№ 137</w:t>
        </w:r>
      </w:hyperlink>
      <w:r>
        <w:rPr>
          <w:rFonts w:ascii="Courier New" w:hAnsi="Courier New" w:cs="Courier New"/>
          <w:color w:val="FF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алғашқы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>) бұйрығымен.</w:t>
      </w:r>
    </w:p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1-тарау.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ережелер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1. Осы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және өткізу, сондай-ақ педагогтің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 қағидалары (бұдан әрі - Қағидалар)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2007 жылғы 27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аңының 5-бабының </w:t>
      </w:r>
      <w:hyperlink r:id="rId5" w:anchor="z1011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38-1) тармақшасына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әзірленген және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г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ұйымдастыру, өткізу, сондай-ақ олардың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 тәртібін айқындайды.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2.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Қағидаларда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ұғымдар қолданылады: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кәсіби қызмет түрі шеңберінде жұмыстарды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қажетті кәсіби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дағды және жұмыс тәжірибесінің жиынтығы;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мониторинг - педагогикалық практиканың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на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жай-күйін курс бағдарламасының күтілетін нәтижелерімен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салыстыру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мақсатында сертификатталған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қызметін,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режимінде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 және бағалау жүйесі;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қорытынды бағалау - қысқа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педагогтің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деңгейі мен құзыреттілігін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әсімі;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оқыту мен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сапасын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жаңа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ға, сондай-ақ бұрын алған кәсіби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білімдерін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дағдылары мен құзыреттерін қолдауға, кеңейтуге, тереңдетуге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жетілдіруге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мүмкіндік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ұйымы - үздіксіз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жүйесінде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6) педагог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 - педагогтің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 құзыреттілігін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қызметін үздіксіз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мониторингтеу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әдістемелік, консультациялық көмек көрсету арқылы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дамытуды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жүйесі;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сарапшы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ұзақ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деңгейін және құзыреттілігін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әсімін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сертификатталған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маман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8) сертификат -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 оқытудың нақты тақырыбы,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мазмұны мен ұзақтығы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қысқа және ұзақ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курстарының қорытындылары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9) сертификатталған тренер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тренерлерді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оқудан өткен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арттырудың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адам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10)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сырттай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қорытынды бағалау - ұзақ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педагогтің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деңгейін және құзыреттілігін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әсімі;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11) тыңдаушы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өтуші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адам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3.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деңгейлері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құрылымдалады: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тәрбие және оқыту;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беру);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6) жоғары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жоғары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беру.</w:t>
      </w:r>
    </w:p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2-тарау. Педагогтердің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іктілігін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арттыру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курстарын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ұйымдастыру тәртібі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еңбек қызметінен қол үзбей (оның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еңбекақысын сақтай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еңбек қызметінен қол үзі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ішінара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 үзіп;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еңбек қызметінен 1 жылға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 үзі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ұйымдастырылады.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арттырудың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Ұйым) өткізеді: "Назарбаев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мектептері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ұйымы, "Өрлеу"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ұлттық орталығы, "Бөбек" Ұлттық ғылыми-практикалық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беру, сауықтыру орталығы, Түзеу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ұлттық ғылыми-практикалық орталығы, Адамның үйлесімді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дамуы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Ұлттық институты, Ұлттық ғылыми-практикалық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тәрбиесі орталығы,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Атамекен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"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Ұлттық кәсіпкерлер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палатасы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Talap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коммерциялық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акционерлік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қоғамы,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меншік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қарамастан және Жарғыға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жөніндегі қызметті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жоғары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тұлғалар, сондай-ақ облыстардың, Нұр-Сұлтан,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Шымкент қалаларының әдістемелік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кабинеттері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 уәкілетті орган, "Халықаралық бағдарламалар орталығы"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акционерлік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қоғамы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Орталық), "Назарбаев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мектептері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және облыстардың, Нұр-Сұлтан,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Шымкент қалаларының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тиісті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бюджеттер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Қазақстан Республикасының заңнамасында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тыйым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салынбаған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да көздер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есебінен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ұйымдастырады.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ұйымдары,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арттырудың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халықаралық ғылыми-зерттеу орталықтары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ұйым) Ұйым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жасалған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қызмет көрсету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жүргізеді.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өтетін курстардың қорытындылары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 және мониторинг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етілмейді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. 5-тармақ жаңа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– Қ</w:t>
      </w:r>
      <w:proofErr w:type="gram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және ғылым министрінің 08.11.2021 </w:t>
      </w:r>
      <w:hyperlink r:id="rId6" w:anchor="z3" w:history="1">
        <w:r>
          <w:rPr>
            <w:rStyle w:val="a4"/>
            <w:rFonts w:ascii="Courier New" w:hAnsi="Courier New" w:cs="Courier New"/>
            <w:color w:val="073A5E"/>
            <w:sz w:val="19"/>
            <w:szCs w:val="19"/>
            <w:shd w:val="clear" w:color="auto" w:fill="FFFFFF"/>
          </w:rPr>
          <w:t>№ 556</w:t>
        </w:r>
      </w:hyperlink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19"/>
          <w:szCs w:val="19"/>
        </w:rPr>
        <w:br/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6. Ұйымдар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педагогтің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мониторинг.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оқуға ү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іткер педагогтердің: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жоғары педагогикалық, жоғары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өзге кәсіптік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техникалық және кәсіптік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қайта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органдарында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әдістемелік қолдау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органдарында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істеуі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жүйесінің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реттейтін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Қазақстан Республикасының заңнамаларын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білуі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ағылшын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тілінен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базалық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құзыреттілігі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қажет.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оқуға үміткер педагог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йым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құжаттарды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тапсырады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Қағидаларға </w:t>
      </w:r>
      <w:hyperlink r:id="rId7" w:anchor="z115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1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> немесе </w:t>
      </w:r>
      <w:hyperlink r:id="rId8" w:anchor="z116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2-қосымшаларға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өтініш;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Қағидаларға </w:t>
      </w:r>
      <w:hyperlink r:id="rId9" w:anchor="z117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3-қосымшаға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курсы тыңдаушысының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сауалнамасы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куәландыратын құжаттың көшірмесі/ЖСН;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4) сертификат көшірмелері (болған жағдайда);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қазақ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тілдеріндегі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уәждемелі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хат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 үшін).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9.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сайын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арттырудың перспективалық даму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өтінім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дайындайды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1-тамыз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аудандық (қалалық)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бөліміне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бөлімі)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нысандағы өтінімді;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облыстардың, Нұр-Сұлтан,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Шымкент қалаларының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басқармаларына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басқармасы)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нысандағы өтінімді;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әкілетті органға (республикалық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нысандағы өтінімді ұсынады.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10.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бөлімі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қалыптастырады, ұсынылған өтінімдерді қарайды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сайын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1 қыркүйекке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басқармасына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11.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сайын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1 қарашаға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алдағы қаржы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облыс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қалыптастырады: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Курстарға;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2)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Курстарға;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12. Нақты курстарға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жіберілетін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Жоспарларға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басталғанға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ай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бұрын қалыптастырылады.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 уәкілетті орган айқындаған ұйым, облыстық әдістемелік кабинеттер/орталықтар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әрі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әзірлейді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әкілетті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органмен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облыстардың, Нұр-Сұлтан,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Шымкент қалаларының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келіседі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бөлімдері,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 басшыларының бұйрықтары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15.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жылдық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кестелермен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сабақ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реттеледі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16. Тыңдаушыларды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қабылдау тыңдаушылардың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хаттары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 басшысының бұйрығымен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ресімделеді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сайын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қаңтар,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маусым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мониторингі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шеңберінде әкімшілік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2012 жылғы 27 желтоқсандағы № 570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"https://adilet.zan.kz/kaz/docs/V1200008369" \l "z1"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8369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"Ұлттық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базасы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ақпараттық жүйесінің әкімшілік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есептілік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мәліметтерді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тыңдаушыларының бірыңғай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базасына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ірыңғай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базасы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жібереді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3-тарау.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іктілікті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арттыру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курстарын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өткізу тәртібі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мезгілде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кезең-кезеңімен аудиториялық және қашықтық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әртүрлі бағыттар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модульдерді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игеру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арқылы,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"Болашақ" халықаралық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стипендиясы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тағылымдамадан өту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19.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мамандар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өткізеді: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курстық дайындық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бейіні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тәж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ірибесі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қазақстандық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сарапшылардың қатысуымен дайындалған сертификатталған жаттықтырушылар;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3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 өтілі бар өндірістік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әсіпорындардың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мамандары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қызметкерлері;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педагогикалық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бейінді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мамандықтар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мамандар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жоғары оқу орындарының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профессор-о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қытушылар құрамы.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20.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кезеңінде Ұйым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дәрістер оқуға және практикалық сабақтарды жүргізуге әдіскерлерді,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басшыларын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практиктерді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өндірістік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әсіпорындардың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мамандарын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өңірлік кәсіпкерлер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палаталары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берушілер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қауымдастықтарының өкілдерін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тартады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21. Курстардың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қтығы: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36 академиялық сағат;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2)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108 академиялық сағат.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курстардың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қтығы: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36 академиялық сағат;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2)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- 1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жылға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Курсаралық кезеңде педагог үшін курстардың жиынтық ұзақтығы (5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бағыты мен тақырыбына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36 - 180 сағат аралығын құрайды.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22. Курстың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сағаты 45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минутты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құрайды.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23. Тыңдаушы Ұйыммен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/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/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өтуді ұйымдастыру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барлық шығыстарды төлеуге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қаражатты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аудару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аяқтағаннан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курстарының тақырыбы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тақырыбы мен сағат көлемі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көрсете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сертификат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үлгідегі)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26. Педагог қызметкер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ұйымнан шығ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әкеп соғатын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теріс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нәтижені алған жағдайда, педагог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 жұмсаған нақты шығындарды өтеуді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27. Ұйым тыңдаушыларды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ғаннан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тәуелсіз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сырттай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қорытынды бағалау жүргізуге басқа ұйыммен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жасасады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28.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аяқталғаннан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 оқу бағдарламасына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қорытынды бағалау жүргізеді.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29.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аяқтаған тыңдаушыларға Ұйым осы Қағидаларға </w:t>
      </w:r>
      <w:hyperlink r:id="rId10" w:anchor="z119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4-қосымшаға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 уәкілетті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органмен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келісілі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тақырыптары мен сағат көлемі 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курстарының тақырыбы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сертификат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30. Сертификат ала алмаған тыңдаушылардың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мүмкіндіктері бар: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реттен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қайта бағалау;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курстардың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легімен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қайта бағалау;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дәлелді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себептер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ағымдағы жылдың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лектен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екінші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лекке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ауысу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дәлелді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себептер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аяқталмай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құжаттарын ұсына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аяқтау.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31. Оқудан шығарылған тыңдаушылар Ұйым басшысының бұйрығына және Ұйым құ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ған ұзақ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тыңдаушыларының өтініштері мен шағымдарын қарау жөніндегі комиссияның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Ұйымның шығындарын өтейді.</w:t>
      </w:r>
    </w:p>
    <w:p w:rsidR="000F16AA" w:rsidRDefault="000F16AA" w:rsidP="000F16A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32.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Сертификат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қа Ұйымның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болмаған жағдайда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атқарушы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адам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 қояды және осы Қағидаларға </w:t>
      </w:r>
      <w:hyperlink r:id="rId11" w:anchor="z119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4-қосымшаға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5 (бес)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қолданылады.</w:t>
      </w:r>
    </w:p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lastRenderedPageBreak/>
        <w:t xml:space="preserve">4-тарау. Педагог қызметін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кейінгі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қолдауды ұйымдастыру жә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не ж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үргізу тәртібі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33.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аяқтаған педагог алған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әсіби құзыреттерін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қолданады.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әкімшілігі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мектепішілі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 және педагог қызметіне мониторинг жүргізу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педагогтің алған құзыреттерін қолдану нәтижелерін қадағалайды.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ұйымдар күнтізбелік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да көп уақыт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ұсынылатын педагогтің кәсіби қызметіндегі өзгерістерді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мониторингілеу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талдаумен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білімдерін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практикада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сапалы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 педагогтердің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қолдауды,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қашықтық режиміңде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36. Педагог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қолдауды жүргізудің түрлері: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1). кәсіби даму нәтижелері;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інші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күнтізбелік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 ұйымдастыру және өткізу;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3)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 және 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іскерлігін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дағдысын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практикада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табысты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тәжірибе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алмасу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тарту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олардың тәжірибесін көпшілік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алдында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тану (бұқаралық ақпарат құралдарында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жариялау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);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4)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іліктілікті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бағдарламаларын түзету.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37. Ұйым педагог қызметін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мониторингін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жүргізеді.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1" w:name="z115"/>
            <w:bookmarkEnd w:id="1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Педагогтердің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курстарын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ұйымдастыру және өткізу,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сондай-ақ педагогтің қызметін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кейінгі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қолдау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қағидаларына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1-қосымша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Нысан</w:t>
            </w:r>
            <w:proofErr w:type="spellEnd"/>
          </w:p>
        </w:tc>
      </w:tr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басшысы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 xml:space="preserve">(ұйымның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, 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бар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болған жағдайда)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(бұдан ә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 - ТАӘ)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lastRenderedPageBreak/>
              <w:t xml:space="preserve">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қызметі</w:t>
            </w:r>
          </w:p>
        </w:tc>
      </w:tr>
    </w:tbl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lastRenderedPageBreak/>
        <w:t>Өтініш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Мен, ___________________________________________________________________________,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(Т.А.Ә.)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__________________________________________________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курстарында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оқыту______________тілінде жүргізілетін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топта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қу үшін менің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кандидатурамды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қарауыңызды өті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ін.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______________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(өтініш берушінің қолы)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"____" _______202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(өтініш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күн)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2" w:name="z116"/>
            <w:bookmarkEnd w:id="2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Педагогтердің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курстарын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ұйымдастыру және өткізу,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сондай-ақ педагогтің қызметін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кейінгі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қолдау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қағидаларына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2-қосымша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Нысан</w:t>
            </w:r>
            <w:proofErr w:type="spellEnd"/>
          </w:p>
        </w:tc>
      </w:tr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басшысы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 xml:space="preserve">(ұйымның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, 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бар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болған жағдайда)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(бұдан ә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 - ТАӘ)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аты-жөні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_________________________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қызметі</w:t>
            </w:r>
          </w:p>
        </w:tc>
      </w:tr>
    </w:tbl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Өтініш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Мен,___________________________________________________________________________,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>      (Т.А.Ә.)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шетелде___________________________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(оқитын ел)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педагогтерінің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арттырудың ______айлық/жылдық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(3 айға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1 жылға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оқу______________тілінде жүргізілетін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топта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қу үші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кандидатурамды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қарауыңызды өтінемін.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______________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(өтініш берушінің қолы)</w:t>
      </w:r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"____" _______202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жыл</w:t>
      </w:r>
      <w:proofErr w:type="spellEnd"/>
    </w:p>
    <w:p w:rsidR="000F16AA" w:rsidRDefault="000F16AA" w:rsidP="000F16A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(өтініш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күн)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3" w:name="z117"/>
            <w:bookmarkEnd w:id="3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Педагогтердің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курстарын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ұйымдастыру және өткізу,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сондай-ақ педагогтің қызметін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кейінгі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қолдау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қағидаларына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3-қосымша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Нысан</w:t>
            </w:r>
            <w:proofErr w:type="spellEnd"/>
          </w:p>
        </w:tc>
      </w:tr>
    </w:tbl>
    <w:p w:rsidR="000F16AA" w:rsidRDefault="000F16AA" w:rsidP="000F16AA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Қазақстан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Республикасы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педагогтерінің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іктілігін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арттыру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курстары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тыңдаушыларының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сауалнамасы</w:t>
      </w:r>
      <w:proofErr w:type="spellEnd"/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1"/>
        <w:gridCol w:w="974"/>
      </w:tblGrid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, 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ЖСН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Туған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іктілік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санаты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жарамды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ұмыс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орны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(өңірді көрсете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отырып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ұйымның толық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өтілі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lastRenderedPageBreak/>
              <w:t>Педагогикалық өтілі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Оқыту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Үйінің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мекенжайы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телефоны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Электронды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поштасы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Қ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осымша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ақпарат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</w:p>
        </w:tc>
      </w:tr>
      <w:tr w:rsidR="000F16AA" w:rsidTr="000F1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Алдыңғы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біліктілікті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курстары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: курс тақырыбы, өткен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орны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мерзімі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мен ұ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за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қтығы.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үктеу</w:t>
            </w:r>
          </w:p>
        </w:tc>
      </w:tr>
    </w:tbl>
    <w:p w:rsidR="000F16AA" w:rsidRDefault="000F16AA" w:rsidP="000F16AA">
      <w:pPr>
        <w:rPr>
          <w:vanish/>
        </w:rPr>
      </w:pP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0F16AA" w:rsidTr="000F16A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4" w:name="z119"/>
            <w:bookmarkEnd w:id="4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Педагогтердің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курстарын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ұйымдастыру және өткізу,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сондай-ақ педагогтің қызметін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кейінгі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қолдау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қағидаларына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4-қосымша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Нысан</w:t>
            </w:r>
            <w:proofErr w:type="spellEnd"/>
          </w:p>
        </w:tc>
      </w:tr>
    </w:tbl>
    <w:p w:rsidR="000F16AA" w:rsidRDefault="000F16AA" w:rsidP="000F16AA">
      <w:pPr>
        <w:rPr>
          <w:vanish/>
        </w:rPr>
      </w:pP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53"/>
        <w:gridCol w:w="5522"/>
      </w:tblGrid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ҚАЗАҚСТАН РЕСПУБЛИКАСЫ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БІЛІМ ЖӘНЕ ҒЫЛЫМ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МИНИСТРЛІГІ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МИНИСТЕРСТВО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ОБРАЗОВАНИЯ И НАУКИ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РЕСПУБЛИКИ КАЗАХСТАН</w:t>
            </w:r>
          </w:p>
        </w:tc>
      </w:tr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ПЕДАГОГТЕРДІҢ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БІЛІКТІЛІГІН АРТТЫРУДЫҢ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БІЛІМ БЕРУ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БАҒДАРЛАМАЛАРЫ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ОБРАЗОВАТЕЛЬНЫЕ ПРОГРАММЫ ПОВЫШЕНИЯ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КВАЛИФИКАЦИИ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ПЕДАГОГОВ</w:t>
            </w:r>
          </w:p>
        </w:tc>
      </w:tr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Сертификат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Т.А.Ә./Ф.И.О. ____________________________________________________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F16AA" w:rsidRDefault="000F16AA">
            <w:pPr>
              <w:rPr>
                <w:sz w:val="20"/>
                <w:szCs w:val="20"/>
              </w:rPr>
            </w:pPr>
          </w:p>
        </w:tc>
      </w:tr>
      <w:tr w:rsidR="000F16AA" w:rsidTr="000F1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Республикасы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педагогтерінің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 xml:space="preserve">арттырудың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беру бағдарламасы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курсты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аяқтады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окончил (а) курсы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по образовательной программе повышения квалификации педагогов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Республики Казахстан</w:t>
            </w:r>
          </w:p>
        </w:tc>
      </w:tr>
      <w:tr w:rsidR="000F16AA" w:rsidTr="000F16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0F16AA" w:rsidRDefault="000F16AA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Келісу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Согласование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Келісілген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күні: 20__жылғы "___"______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>Дата согласования: "__ "___20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  <w:t xml:space="preserve">Ұйымның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___________________________________________________________________________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Наименованиеjорганизации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lastRenderedPageBreak/>
              <w:t xml:space="preserve">Ұйымның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жетекшісі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_________________________________________________________________________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Руководительiорганизации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П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ҚМКH№000000</w:t>
            </w:r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>Берілген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19"/>
                <w:szCs w:val="19"/>
              </w:rPr>
              <w:t xml:space="preserve"> күні: 20__жылғы "___"______ Дата выдачи: "__" ___20 __ года</w:t>
            </w:r>
          </w:p>
        </w:tc>
      </w:tr>
    </w:tbl>
    <w:p w:rsidR="000F16AA" w:rsidRPr="000F16AA" w:rsidRDefault="000F16AA" w:rsidP="000F16AA">
      <w:pPr>
        <w:rPr>
          <w:rFonts w:ascii="Times New Roman" w:hAnsi="Times New Roman" w:cs="Times New Roman"/>
          <w:sz w:val="28"/>
          <w:szCs w:val="28"/>
        </w:rPr>
      </w:pPr>
    </w:p>
    <w:sectPr w:rsidR="000F16AA" w:rsidRPr="000F16AA" w:rsidSect="000F16AA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0F16AA"/>
    <w:rsid w:val="000F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F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16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0F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16AA"/>
    <w:rPr>
      <w:color w:val="0000FF"/>
      <w:u w:val="single"/>
    </w:rPr>
  </w:style>
  <w:style w:type="character" w:customStyle="1" w:styleId="note1">
    <w:name w:val="note1"/>
    <w:basedOn w:val="a0"/>
    <w:rsid w:val="000F1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6000134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6000134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100025068" TargetMode="External"/><Relationship Id="rId11" Type="http://schemas.openxmlformats.org/officeDocument/2006/relationships/hyperlink" Target="https://adilet.zan.kz/kaz/docs/V1600013420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V1600013420" TargetMode="External"/><Relationship Id="rId4" Type="http://schemas.openxmlformats.org/officeDocument/2006/relationships/hyperlink" Target="https://adilet.zan.kz/kaz/docs/V2000020361" TargetMode="External"/><Relationship Id="rId9" Type="http://schemas.openxmlformats.org/officeDocument/2006/relationships/hyperlink" Target="https://adilet.zan.kz/kaz/docs/V1600013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3218</Words>
  <Characters>18345</Characters>
  <Application>Microsoft Office Word</Application>
  <DocSecurity>0</DocSecurity>
  <Lines>152</Lines>
  <Paragraphs>43</Paragraphs>
  <ScaleCrop>false</ScaleCrop>
  <Company/>
  <LinksUpToDate>false</LinksUpToDate>
  <CharactersWithSpaces>21520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2022-08-25T10:02:00Z</dcterms:created>
  <dcterms:modified xsi:type="dcterms:W3CDTF">2022-08-25T10:08:00Z</dcterms:modified>
</cp:coreProperties>
</file>